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  <w:bookmarkStart w:id="9" w:name="_GoBack"/>
      <w:bookmarkEnd w:id="9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2869E0" w:rsidRPr="002869E0" w:rsidRDefault="002869E0" w:rsidP="002869E0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2869E0" w:rsidRPr="002869E0" w:rsidRDefault="002869E0" w:rsidP="002869E0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2869E0">
        <w:rPr>
          <w:rFonts w:ascii="Times New Roman" w:eastAsia="Calibri" w:hAnsi="Times New Roman"/>
          <w:b/>
          <w:sz w:val="28"/>
          <w:szCs w:val="28"/>
        </w:rPr>
        <w:t xml:space="preserve">       Перечень светофорных объектов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3740"/>
        <w:gridCol w:w="1728"/>
        <w:gridCol w:w="1728"/>
        <w:gridCol w:w="1488"/>
      </w:tblGrid>
      <w:tr w:rsidR="002869E0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Местоположение светофорного объекта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Тип светофора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Наличие светофорного повторителя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869E0" w:rsidTr="002869E0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Р-92 Калуга-Перемышль-Белев-Орел  км 132+1190 - км 144+700, км 154+350 - км 206+000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132+1190 - км 144+700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154+350 - км 206+000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158+476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181+470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183+500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186+800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190+200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191+300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192+000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194+950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202+620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202+910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Т-7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203+956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205+250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 w:rsidTr="002869E0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Р-119  Орёл — Ливны — Елец — Липецк — Тамбов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2+000 - км 153+814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2+150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3+431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4+540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5+414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6+000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8+361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11+570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93+385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93+780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кнопкой вызова на пешеходных переходах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130+300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869E0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131+480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пересечениях и примыканиях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69E0" w:rsidRDefault="0028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видимости дорожных светофоров, вызванное каким-либо препятствием (лесными насаждениями, средствами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lastRenderedPageBreak/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 xml:space="preserve">онтрактом, и учитываемые при определении требуемых ресурсов и финансовых затрат на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>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869E0"/>
    <w:rsid w:val="002D6ADA"/>
    <w:rsid w:val="00347E94"/>
    <w:rsid w:val="003D6ACC"/>
    <w:rsid w:val="00451794"/>
    <w:rsid w:val="004560C1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C879D9B3</Template>
  <TotalTime>630</TotalTime>
  <Pages>18</Pages>
  <Words>5082</Words>
  <Characters>28974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Bezbatko</cp:lastModifiedBy>
  <cp:revision>16</cp:revision>
  <cp:lastPrinted>2026-07-02T13:16:00Z</cp:lastPrinted>
  <dcterms:created xsi:type="dcterms:W3CDTF">2026-07-02T11:39:00Z</dcterms:created>
  <dcterms:modified xsi:type="dcterms:W3CDTF">2026-07-16T13:25:00Z</dcterms:modified>
</cp:coreProperties>
</file>